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  <w:t>Режим работы для несовершеннолетних обучающихся</w:t>
      </w:r>
      <w:r w:rsidRPr="00AC35F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.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 xml:space="preserve">В силу положений </w:t>
      </w:r>
      <w:proofErr w:type="spellStart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>ст.ст</w:t>
      </w:r>
      <w:proofErr w:type="spellEnd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 xml:space="preserve">. 92, 94 Трудового кодекса РФ в случае, </w:t>
      </w: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если работник параллельно с работой получает общее образование или среднее профессиональное образование, то продолжительность работы сокращается вдвое. </w:t>
      </w:r>
      <w:proofErr w:type="gramStart"/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частности</w:t>
      </w:r>
      <w:proofErr w:type="gramEnd"/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: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если работник младше 16 лет - продолжительность рабочей недели не должна быть больше 12 часов. При этом рабочий день работника в возрасте от 14 до 16 лет не должен превышать 2 часов 30 минут;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если работнику от 16 до 18 лет - рабочая неделя не должна быть больше 17 часов 30 минут, а рабочий день - не больше 4 часов.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Работодатель вправе потребовать предъявления справки из образовательного учреждения, подтверждающей получение образования работником. 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период каникул несовершеннолетние работники, обучающиеся в образовательных учреждениях, вправе полностью отработать весь срок сокращенное недели (24 или 35 часов соответственно).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Кроме того, согласно действующего законодательства несовершеннолетних работников нельзя привлекать к работе в ночные часы (с 22 до 6 часов), а также привлекать к работе сверхурочно, в выходные или нерабочие праздничные дни.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Важно помнить, что </w:t>
      </w: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запрещается применение труда лиц в возрасте до восемнадцати лет: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на работах с вредными и (или) опасными условиями труда, 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на подземных работах, 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на работах, выполнение которых может причинить вред их здоровью и нравственному развитию (игорный бизнес, работа в ночных кабаре и клубах, производство, перевозка и торговля спиртными напитками, табачными изделиями, наркотическими и иными токсическими препаратами, материалами эротического содержания),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на работах вахтовым методом,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по совместительству,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в религиозных организациях,</w:t>
      </w: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на работах, связанных с управлением и движением транспортных средств.</w:t>
      </w: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Pr="00AC35F0" w:rsidRDefault="00AC35F0" w:rsidP="00AC35F0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Об ответственности юридических и физических лиц за незаконную реализацию SIM-карт.</w:t>
      </w:r>
    </w:p>
    <w:p w:rsidR="00AC35F0" w:rsidRPr="00AC35F0" w:rsidRDefault="00AC35F0" w:rsidP="00AC35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территории Российской Федерации услуги связи оказываются операторами связи только на основании договора об оказании таких услуг             </w:t>
      </w:r>
      <w:proofErr w:type="gramStart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(</w:t>
      </w:r>
      <w:proofErr w:type="gramEnd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ст. 44 Федерального закона от 07.07.2003 № 126-ФЗ «О связи»).</w:t>
      </w:r>
    </w:p>
    <w:p w:rsidR="00AC35F0" w:rsidRPr="00AC35F0" w:rsidRDefault="00AC35F0" w:rsidP="00AC35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Заключение договоров об оказании услуг сотовой связи в нестационарных торговых объектах запрещается, за исключением случаев заключения оператором связи или уполномоченным им лицом таких договоров с специально оборудованных транспортных средств.</w:t>
      </w: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  <w:t xml:space="preserve">При заключении договоров по оказанию услуг сотовой связи, в том числе при продаже </w:t>
      </w:r>
      <w:proofErr w:type="spellStart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sim</w:t>
      </w:r>
      <w:proofErr w:type="spellEnd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-карт оператор связи или лицо, действующее от его имени обязаны внести в такой договор достоверные сведения об абоненте. Заключение договоров возможно только при предъявлении документа, удостоверяющего личность.</w:t>
      </w:r>
    </w:p>
    <w:p w:rsidR="00AC35F0" w:rsidRPr="00AC35F0" w:rsidRDefault="00AC35F0" w:rsidP="00AC35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 заключение договоров оказания услуг сотовой связи и (или) продажу </w:t>
      </w:r>
      <w:proofErr w:type="spellStart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sim</w:t>
      </w:r>
      <w:proofErr w:type="spellEnd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-карт неуполномоченным лицом ст. 13.29 Кодекса Российской Федерации об административных правонарушениях предусмотрена административная ответственность в виде штрафа:</w:t>
      </w:r>
    </w:p>
    <w:p w:rsidR="00AC35F0" w:rsidRPr="00AC35F0" w:rsidRDefault="00AC35F0" w:rsidP="00AC35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для граждан – от двух тысяч до пяти тысяч рублей;</w:t>
      </w:r>
    </w:p>
    <w:p w:rsidR="00AC35F0" w:rsidRPr="00AC35F0" w:rsidRDefault="00AC35F0" w:rsidP="00AC35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для должностных лиц - от десяти тысяч до пятидесяти тысяч рублей;</w:t>
      </w:r>
    </w:p>
    <w:p w:rsidR="00AC35F0" w:rsidRPr="00AC35F0" w:rsidRDefault="00AC35F0" w:rsidP="00AC35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для юридических лиц - от ста тысяч до двухсот тысяч рублей.</w:t>
      </w: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Pr="00AC35F0" w:rsidRDefault="00AC35F0" w:rsidP="00AC35F0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Правила перехода через железнодорожные пути </w:t>
      </w:r>
    </w:p>
    <w:p w:rsidR="00AC35F0" w:rsidRPr="00AC35F0" w:rsidRDefault="00AC35F0" w:rsidP="00AC35F0">
      <w:pPr>
        <w:spacing w:after="150" w:line="19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Безопасность движения поездов на железнодорожном транспорте — это свойство движения поездов, которые находиться в неопасном состоянии за расчетное время, когда отсутствует угроза сохранности жизней и здоровья пассажиров, технического персонала, населения, сохранности грузов, объектов хозяйствования, технических средств транспортной системы.</w:t>
      </w:r>
    </w:p>
    <w:p w:rsidR="00AC35F0" w:rsidRPr="00AC35F0" w:rsidRDefault="00AC35F0" w:rsidP="00AC35F0">
      <w:pPr>
        <w:spacing w:after="150" w:line="19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Вместе с тем, имеются правила перехода через железнодорожные пути, когда каждый пешеход обязан: переходить железнодорожные пути только в установленных местах, пользуясь при этом пешеходными мостами, тоннелями, переездами. На станциях, где нет мостов, тоннелей, граждане должны переходить </w:t>
      </w:r>
      <w:proofErr w:type="spellStart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ж.д</w:t>
      </w:r>
      <w:proofErr w:type="spellEnd"/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пути по настилам, где установлены указатели «Переход через пути»; перед переходом пути по пешеходному настилу необходимо убедиться в отсутствии движущегося поезда, локомотива или вагона; при приближении поезда, локомотива или вагона следует остановиться, пропустить их, убедившись в отсутствии движущегося подвижного состава по соседним путям, продолжить переход; подходя к железнодорожному переезду, граждане должны внимательно следить за световой и звуковой сигнализацией, а также положением шлагбаума.</w:t>
      </w:r>
    </w:p>
    <w:p w:rsidR="00AC35F0" w:rsidRPr="00AC35F0" w:rsidRDefault="00AC35F0" w:rsidP="00AC35F0">
      <w:pPr>
        <w:spacing w:after="150" w:line="19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Переходить железнодорожный путь можно только при открытом шлагбауме, а при его отсутствии, прежде чем перейти путь, необходимо убедиться, не приближается ли к переезду поезд, локомотив, вагон. Кроме этого запрещается ходить по путям; переходить или перебегать железнодорожные пути перед близко идущими поездами, если расстояние до них менее 400 метров; переходить железнодорожные переезды при закрытом шлагбауме или показании красного сигнала светофора переездной сигнализации; переходить железнодорожные путь сразу после прохода поезда в одном направлении, не убедившись в отсутствии следования поезда встречного направления; на станции и перегоне подлезать под вагонами и перелезать через автосцепки для прохода через железнодорожные путь; ходить между расцепленными вагонами, если расстояние между ними менее 10 метров; перед одиноко стоящими локомотивом, если расстояние до него менее 5 метров; проходить железнодорожные пути ближе 5 метров от крайнего рельса; проходить по железнодорожным мостам, тоннелям, не оборудованными дорожками для прохода пешеходов; подлезать под закрытый шлагбаум на железнодорожном переезде, а также выходить на железнодорожный переезд, когда шлагбаум начинает закрываться; на электрифицированных участках подниматься на опоры, а также прикасаться к спускам, идущим от опоры к рельсам; приближаться к лежащему на земле электропроводу на расстоянии ближе 8 метров.</w:t>
      </w: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Прокуратура района об</w:t>
      </w:r>
      <w:r w:rsidRPr="00AC35F0"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  <w:t xml:space="preserve"> ответственности за пропаганду наркотиков и психотропных веществ.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соответствии с Федеральным законом от 08.08.2024 № 225-ФЗ ужесточена ответственность за пропаганду наркотиков и психотропных веществ.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Будут штрафовать за распространение произведений литературы и искусства, содержащих информацию о наркотиках и психотропных веществах, их аналогах, </w:t>
      </w:r>
      <w:proofErr w:type="spellStart"/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прекурсорах</w:t>
      </w:r>
      <w:proofErr w:type="spellEnd"/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. Есть исключения, но может потребоваться маркировка </w:t>
      </w:r>
      <w:proofErr w:type="spellStart"/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произведения.Для</w:t>
      </w:r>
      <w:proofErr w:type="spellEnd"/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граждан штраф составит от 2 тыс. до 4 тыс. руб., должностных лиц и ИП - от 10 тыс. до 30 тыс. руб., </w:t>
      </w:r>
      <w:proofErr w:type="spellStart"/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юрлиц</w:t>
      </w:r>
      <w:proofErr w:type="spellEnd"/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- от 300 тыс. до 600 тыс. руб.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Продукцию конфискуют.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AC35F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За пропаганду наркотиков и психотропных веществ должностных лиц среди прочего могут дисквалифицировать на срок от 1 года до 2 лет.</w:t>
      </w:r>
    </w:p>
    <w:p w:rsidR="00AC35F0" w:rsidRPr="00AC35F0" w:rsidRDefault="00AC35F0" w:rsidP="00AC3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bookmarkStart w:id="0" w:name="_GoBack"/>
      <w:bookmarkEnd w:id="0"/>
    </w:p>
    <w:p w:rsidR="00800997" w:rsidRDefault="00AC35F0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35A"/>
    <w:rsid w:val="0047235A"/>
    <w:rsid w:val="006E4DCE"/>
    <w:rsid w:val="008737C9"/>
    <w:rsid w:val="00AC35F0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E3AE6-B57A-42B2-9E1A-EE786F78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953</Words>
  <Characters>5437</Characters>
  <Application>Microsoft Office Word</Application>
  <DocSecurity>0</DocSecurity>
  <Lines>45</Lines>
  <Paragraphs>12</Paragraphs>
  <ScaleCrop>false</ScaleCrop>
  <Company/>
  <LinksUpToDate>false</LinksUpToDate>
  <CharactersWithSpaces>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2026-04-14T06:32:00Z</dcterms:created>
  <dcterms:modified xsi:type="dcterms:W3CDTF">2026-04-14T06:33:00Z</dcterms:modified>
</cp:coreProperties>
</file>